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  <w:drawing>
          <wp:inline distB="0" distT="0" distL="0" distR="0">
            <wp:extent cx="977900" cy="953135"/>
            <wp:effectExtent b="0" l="0" r="0" t="0"/>
            <wp:docPr id="7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SECRETARIA DE EDUCAÇÃO PROFISSIONAL E TECNOLÓGICA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INSTITUTO FEDERAL DE EDUCAÇÃO, CIÊNCIA E TECNOLOGIA DO SUL DE MINAS GERAIS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CAMPUS PASSOS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Rua Mário Ribola, 409, Penha II, CEP 37.903-358, Passos-MG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(35) 3526-4856 -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www.ifsuldeminas.edu.br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VII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CRITÉRIOS CLASSIFICATÓRIOS PARA ANÁLISE DOS PROJETOS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Nº __/20__ -  PROGRAMA INSTITUCIONAL DE FOMENTO INTERNO E BOLSAS DE INICIAÇÃO CIENTÍFICA (PIBIC e PIBIC Jr)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6.0" w:type="dxa"/>
        <w:jc w:val="left"/>
        <w:tblInd w:w="-15.0" w:type="dxa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</w:tblBorders>
        <w:tblLayout w:type="fixed"/>
        <w:tblLook w:val="0000"/>
      </w:tblPr>
      <w:tblGrid>
        <w:gridCol w:w="5352"/>
        <w:gridCol w:w="2269"/>
        <w:gridCol w:w="2005"/>
        <w:tblGridChange w:id="0">
          <w:tblGrid>
            <w:gridCol w:w="5352"/>
            <w:gridCol w:w="2269"/>
            <w:gridCol w:w="2005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do Projeto: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bfbfbf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  <w:rtl w:val="0"/>
              </w:rPr>
              <w:t xml:space="preserve">ITENS DO PROJETO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bfbfbf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  <w:rtl w:val="0"/>
              </w:rPr>
              <w:t xml:space="preserve">DISTRIBUIÇÃO DOS PONTOS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bfbfbf" w:val="clear"/>
            <w:tcMar>
              <w:left w:w="98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  <w:rtl w:val="0"/>
              </w:rPr>
              <w:t xml:space="preserve">PONTUAÇÃO OBTIDA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Clareza, concisão e abrangência;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Coerência entre título e objetivos;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Explicita o tema do estudo? É conciso e objetivo?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Introdução (antecedentes e justificativas)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Relevância científica e social;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Caracterização do problema;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Clareza do objetivo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Delimitação do tema a ser trabalhado;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Explica brevemente o tema de investigação e justifica a importância do estudo?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Citações de acordo com normas ABNT (NBR 10520:2002)?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1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Objetivo(s)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Clareza na definição;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É(são) claro(s) e factível(eis)?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 e Métodos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Condizente ao objetivo e ao tema proposto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Descrição das atividades e forma de execução 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Exequibilidade;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São coerentes com os objetivos? Incluem: tipo de estudo (experimental, observacional, revisão sistemática com e sem metanálise, revisão não sistemática); local; população/amostra (cálculo amostral, se houver, e critérios de inclusão/exclusão); procedimentos e instrumentos para a coleta de dados; análises dos dados e aspectos éticos.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Cronograma de Execução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Adequação das atividades ao prazo de execução do projeto;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Clareza na descrição das atividades previstas para alcançar os objetivos;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Referências Bibliográficas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Apresenta bibliografia atual e adequada ao tema de pesquisa?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Está dentro das normas da ABNT (NBR 6023:2002)?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Planilha Orçamentária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-Exequibilidade e viabilidade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As somas batem?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 orçamento está de acordo com os itens financiáveis pelo edital?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Os valores estão dentro do quantitativo disponibilizado?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As justificativas estão claras e concisas com o projeto?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Observações (opcional)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1.0" w:type="dxa"/>
        <w:jc w:val="left"/>
        <w:tblInd w:w="-20.0" w:type="dxa"/>
        <w:tblBorders>
          <w:top w:color="000001" w:space="0" w:sz="8" w:val="single"/>
          <w:left w:color="000001" w:space="0" w:sz="8" w:val="single"/>
          <w:bottom w:color="000001" w:space="0" w:sz="8" w:val="single"/>
          <w:insideH w:color="000001" w:space="0" w:sz="8" w:val="single"/>
        </w:tblBorders>
        <w:tblLayout w:type="fixed"/>
        <w:tblLook w:val="0000"/>
      </w:tblPr>
      <w:tblGrid>
        <w:gridCol w:w="4493"/>
        <w:gridCol w:w="2409"/>
        <w:gridCol w:w="2309"/>
        <w:tblGridChange w:id="0">
          <w:tblGrid>
            <w:gridCol w:w="4493"/>
            <w:gridCol w:w="2409"/>
            <w:gridCol w:w="2309"/>
          </w:tblGrid>
        </w:tblGridChange>
      </w:tblGrid>
      <w:tr>
        <w:trPr>
          <w:cantSplit w:val="0"/>
          <w:trHeight w:val="560" w:hRule="atLeast"/>
          <w:tblHeader w:val="0"/>
        </w:trPr>
        <w:tc>
          <w:tcPr>
            <w:gridSpan w:val="3"/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d9d9d9" w:val="clear"/>
            <w:tcMar>
              <w:left w:w="88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RESULTADO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 projeto atende ao edital?</w:t>
            </w:r>
          </w:p>
        </w:tc>
        <w:tc>
          <w:tcPr>
            <w:gridSpan w:val="2"/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   ) Sim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   ) Não (rejeitado)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 projeto deve ser aceito?</w:t>
            </w:r>
          </w:p>
        </w:tc>
        <w:tc>
          <w:tcPr>
            <w:gridSpan w:val="2"/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   ) Sim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   ) Não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3"/>
            <w:tcBorders>
              <w:top w:color="00000a" w:space="0" w:sz="4" w:val="single"/>
              <w:left w:color="000001" w:space="0" w:sz="8" w:val="single"/>
              <w:bottom w:color="00000a" w:space="0" w:sz="4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Caso o projeto tenha sido rejeitado, descreva o motivo:</w:t>
            </w:r>
          </w:p>
        </w:tc>
      </w:tr>
      <w:tr>
        <w:trPr>
          <w:cantSplit w:val="0"/>
          <w:trHeight w:val="1100" w:hRule="atLeast"/>
          <w:tblHeader w:val="0"/>
        </w:trPr>
        <w:tc>
          <w:tcPr>
            <w:gridSpan w:val="3"/>
            <w:tcBorders>
              <w:top w:color="00000a" w:space="0" w:sz="4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2"/>
            <w:vMerge w:val="restart"/>
            <w:tcBorders>
              <w:top w:color="000001" w:space="0" w:sz="8" w:val="single"/>
              <w:left w:color="000001" w:space="0" w:sz="8" w:val="single"/>
              <w:bottom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Caso o projeto tenha sido aceito, pontue os itens seguintes.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Informe ao lado a nota obtida.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NOTA OBTIDA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2"/>
            <w:vMerge w:val="continue"/>
            <w:tcBorders>
              <w:top w:color="000001" w:space="0" w:sz="8" w:val="single"/>
              <w:left w:color="000001" w:space="0" w:sz="8" w:val="single"/>
              <w:bottom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bairro Penha II, CEP 37.903-358, Passos, 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www.pas.ifsuldeminas.edu.br</w:t>
    </w:r>
  </w:p>
  <w:p w:rsidR="00000000" w:rsidDel="00000000" w:rsidP="00000000" w:rsidRDefault="00000000" w:rsidRPr="00000000" w14:paraId="00000075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ff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ind w:left="720" w:hanging="720"/>
      <w:outlineLvl w:val="2"/>
    </w:pPr>
    <w:rPr>
      <w:b w:val="1"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ind w:left="1152" w:hanging="1152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3Char" w:customStyle="1">
    <w:name w:val="Título 3 Char"/>
    <w:basedOn w:val="Fontepargpadro"/>
    <w:link w:val="Ttulo3"/>
    <w:rsid w:val="00293700"/>
    <w:rPr>
      <w:rFonts w:ascii="Times New Roman" w:cs="Times New Roman" w:eastAsia="Times New Roman" w:hAnsi="Times New Roman"/>
      <w:b w:val="1"/>
      <w:color w:val="0000ff"/>
      <w:sz w:val="28"/>
      <w:szCs w:val="28"/>
      <w:lang w:eastAsia="pt-BR"/>
    </w:rPr>
  </w:style>
  <w:style w:type="character" w:styleId="Ttulo6Char" w:customStyle="1">
    <w:name w:val="Título 6 Char"/>
    <w:basedOn w:val="Fontepargpadro"/>
    <w:link w:val="Ttulo6"/>
    <w:rsid w:val="00293700"/>
    <w:rPr>
      <w:rFonts w:ascii="Times New Roman" w:cs="Times New Roman" w:eastAsia="Times New Roman" w:hAnsi="Times New Roman"/>
      <w:b w:val="1"/>
      <w:color w:val="0000ff"/>
      <w:sz w:val="20"/>
      <w:szCs w:val="20"/>
      <w:lang w:eastAsia="pt-BR"/>
    </w:rPr>
  </w:style>
  <w:style w:type="paragraph" w:styleId="normal0" w:customStyle="1">
    <w:name w:val="normal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29370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293700"/>
    <w:rPr>
      <w:rFonts w:ascii="Tahoma" w:cs="Tahoma" w:eastAsia="Times New Roman" w:hAnsi="Tahoma"/>
      <w:color w:val="0000ff"/>
      <w:sz w:val="16"/>
      <w:szCs w:val="16"/>
      <w:lang w:eastAsia="pt-BR"/>
    </w:rPr>
  </w:style>
  <w:style w:type="paragraph" w:styleId="Ttulo">
    <w:name w:val="Title"/>
    <w:basedOn w:val="normal0"/>
    <w:next w:val="normal0"/>
    <w:link w:val="TtuloChar"/>
    <w:rsid w:val="00174302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Char" w:customStyle="1">
    <w:name w:val="Título Char"/>
    <w:basedOn w:val="Fontepargpadro"/>
    <w:link w:val="Ttulo"/>
    <w:rsid w:val="00174302"/>
    <w:rPr>
      <w:rFonts w:ascii="Times New Roman" w:cs="Times New Roman" w:eastAsia="Times New Roman" w:hAnsi="Times New Roman"/>
      <w:b w:val="1"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semiHidden w:val="1"/>
    <w:unhideWhenUsed w:val="1"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semiHidden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 w:val="1"/>
    <w:unhideWhenUsed w:val="1"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semiHidden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www.pas.ifsuldeminas.edu.b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s0Lu0CGHH38T2xnYbsYqXKT8JQ==">AMUW2mUSQ5kdIWWb486E2ND8pRSs4W1ShzqCKA2szyI1D1YL37J+dn/7Qt3TFC0pVQ9LRvmkt9G2580fxGfRPKMGLckpbLLC0dCg8k8tohB5xmRBVoZ5DAc=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2019-12-28T00:23:00Z</dcterms:created>
  <dc:creator>Usuario</dc:creator>
</cp:coreProperties>
</file>